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86" w:rsidRPr="00F70786" w:rsidRDefault="00F70786" w:rsidP="00F70786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textAlignment w:val="baseline"/>
        <w:rPr>
          <w:rFonts w:ascii="Arial" w:eastAsia="Tahoma" w:hAnsi="Arial" w:cs="Arial"/>
          <w:b/>
          <w:bCs/>
          <w:sz w:val="28"/>
          <w:szCs w:val="28"/>
          <w:vertAlign w:val="superscript"/>
          <w:lang w:eastAsia="hu-HU"/>
        </w:rPr>
      </w:pPr>
      <w:r w:rsidRPr="00F70786">
        <w:rPr>
          <w:rFonts w:ascii="Arial" w:eastAsia="Times New Roman" w:hAnsi="Arial" w:cs="Arial"/>
          <w:b/>
          <w:sz w:val="28"/>
          <w:szCs w:val="28"/>
          <w:lang w:eastAsia="hu-HU"/>
        </w:rPr>
        <w:t>Jegyzőkönyv</w:t>
      </w:r>
      <w:r w:rsidRPr="00F70786">
        <w:rPr>
          <w:rFonts w:ascii="Arial" w:eastAsia="Tahoma" w:hAnsi="Arial" w:cs="Arial"/>
          <w:b/>
          <w:bCs/>
          <w:sz w:val="28"/>
          <w:szCs w:val="28"/>
          <w:vertAlign w:val="superscript"/>
          <w:lang w:eastAsia="hu-HU"/>
        </w:rPr>
        <w:footnoteReference w:customMarkFollows="1" w:id="1"/>
        <w:sym w:font="Symbol" w:char="F02A"/>
      </w:r>
    </w:p>
    <w:p w:rsidR="00F70786" w:rsidRPr="00F70786" w:rsidRDefault="00F70786" w:rsidP="00F70786">
      <w:pPr>
        <w:tabs>
          <w:tab w:val="right" w:pos="13467"/>
        </w:tabs>
        <w:overflowPunct w:val="0"/>
        <w:autoSpaceDE w:val="0"/>
        <w:autoSpaceDN w:val="0"/>
        <w:adjustRightInd w:val="0"/>
        <w:spacing w:after="0" w:line="240" w:lineRule="auto"/>
        <w:ind w:right="72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70786" w:rsidRPr="00F70786" w:rsidRDefault="00F70786" w:rsidP="00F70786">
      <w:pPr>
        <w:tabs>
          <w:tab w:val="righ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Budaörs Város Önkormányzat Képviselő-testülete</w:t>
      </w:r>
    </w:p>
    <w:p w:rsidR="00F70786" w:rsidRPr="00F70786" w:rsidRDefault="00F70786" w:rsidP="00F70786">
      <w:pPr>
        <w:tabs>
          <w:tab w:val="righ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2015. június 10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-i rendkívüli</w:t>
      </w:r>
      <w:r w:rsidRPr="00F7078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üléséről</w:t>
      </w:r>
    </w:p>
    <w:p w:rsidR="00F70786" w:rsidRPr="00F70786" w:rsidRDefault="00F70786" w:rsidP="00F70786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0786" w:rsidRPr="00F70786" w:rsidRDefault="00F70786" w:rsidP="00F70786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0786" w:rsidRPr="00F70786" w:rsidRDefault="00F70786" w:rsidP="00F70786">
      <w:pPr>
        <w:keepNext/>
        <w:tabs>
          <w:tab w:val="right" w:pos="13467"/>
        </w:tabs>
        <w:spacing w:after="0" w:line="240" w:lineRule="auto"/>
        <w:ind w:right="72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 w:rsidRPr="00F7078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7078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Budaörsi </w:t>
      </w:r>
      <w:smartTag w:uri="urn:schemas-microsoft-com:office:smarttags" w:element="PersonName">
        <w:r w:rsidRPr="00F70786">
          <w:rPr>
            <w:rFonts w:ascii="Arial" w:eastAsia="Times New Roman" w:hAnsi="Arial" w:cs="Arial"/>
            <w:bCs/>
            <w:sz w:val="24"/>
            <w:szCs w:val="24"/>
            <w:lang w:eastAsia="hu-HU"/>
          </w:rPr>
          <w:t>Polgármester</w:t>
        </w:r>
      </w:smartTag>
      <w:r w:rsidRPr="00F70786">
        <w:rPr>
          <w:rFonts w:ascii="Arial" w:eastAsia="Times New Roman" w:hAnsi="Arial" w:cs="Arial"/>
          <w:bCs/>
          <w:sz w:val="24"/>
          <w:szCs w:val="24"/>
          <w:lang w:eastAsia="hu-HU"/>
        </w:rPr>
        <w:t>i Hivatal, II. emeleti nagy tanácskozó terme (2040 Budaörs, Szabadság út 134. sz.)</w:t>
      </w:r>
    </w:p>
    <w:p w:rsidR="00F70786" w:rsidRPr="00F70786" w:rsidRDefault="00F70786" w:rsidP="00F70786">
      <w:pPr>
        <w:tabs>
          <w:tab w:val="left" w:pos="1276"/>
        </w:tabs>
        <w:spacing w:after="0" w:line="240" w:lineRule="auto"/>
        <w:ind w:right="7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F70786" w:rsidRPr="00F70786" w:rsidRDefault="00F70786" w:rsidP="00F70786">
      <w:pPr>
        <w:tabs>
          <w:tab w:val="left" w:pos="1276"/>
        </w:tabs>
        <w:spacing w:after="0" w:line="240" w:lineRule="auto"/>
        <w:ind w:right="72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 vannak</w:t>
      </w:r>
      <w:r w:rsidRPr="00F70786">
        <w:rPr>
          <w:rFonts w:ascii="Arial" w:eastAsia="Times New Roman" w:hAnsi="Arial" w:cs="Arial"/>
          <w:sz w:val="24"/>
          <w:szCs w:val="24"/>
          <w:u w:val="single"/>
          <w:lang w:eastAsia="hu-HU"/>
        </w:rPr>
        <w:t>:</w:t>
      </w:r>
      <w:r w:rsidRPr="00F7078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70786">
        <w:rPr>
          <w:rFonts w:ascii="Arial" w:eastAsia="Times New Roman" w:hAnsi="Arial" w:cs="Arial"/>
          <w:bCs/>
          <w:sz w:val="24"/>
          <w:szCs w:val="24"/>
          <w:lang w:eastAsia="hu-HU"/>
        </w:rPr>
        <w:t>Wittinghoff Tamás polgármester, Biró Gyula alpolgármester</w:t>
      </w:r>
      <w:r w:rsidRPr="00F7078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F70786">
        <w:rPr>
          <w:rFonts w:ascii="Arial" w:eastAsia="Times New Roman" w:hAnsi="Arial" w:cs="Arial"/>
          <w:bCs/>
          <w:sz w:val="24"/>
          <w:szCs w:val="24"/>
          <w:lang w:eastAsia="hu-HU"/>
        </w:rPr>
        <w:t>Becz György, Hauser Péter, dr. Kisfalvi Péter, Stift Nándor, Gáspár Béla, Löfler Dávid, dr. Molnár Gábor, Dr. Ritter Gergely, Sokolowski Márk, dr. Tóth Ferenc képviselők</w:t>
      </w:r>
    </w:p>
    <w:p w:rsidR="00F70786" w:rsidRPr="00F70786" w:rsidRDefault="00F70786" w:rsidP="00F70786">
      <w:pPr>
        <w:tabs>
          <w:tab w:val="left" w:pos="1276"/>
        </w:tabs>
        <w:spacing w:after="0" w:line="240" w:lineRule="auto"/>
        <w:ind w:right="72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F70786" w:rsidRPr="00F70786" w:rsidRDefault="00F70786" w:rsidP="00F70786">
      <w:pPr>
        <w:tabs>
          <w:tab w:val="left" w:pos="1276"/>
        </w:tabs>
        <w:spacing w:after="0" w:line="240" w:lineRule="auto"/>
        <w:ind w:right="72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Igazoltan távol</w:t>
      </w:r>
      <w:r w:rsidRPr="00F70786">
        <w:rPr>
          <w:rFonts w:ascii="Arial" w:eastAsia="Times New Roman" w:hAnsi="Arial" w:cs="Arial"/>
          <w:bCs/>
          <w:sz w:val="24"/>
          <w:szCs w:val="24"/>
          <w:lang w:eastAsia="hu-HU"/>
        </w:rPr>
        <w:t>: Császárné Kollár Tímea, dr. Bakó Krisztina és Simándi Szelim képviselők</w:t>
      </w:r>
    </w:p>
    <w:p w:rsidR="00F70786" w:rsidRPr="00F70786" w:rsidRDefault="00F70786" w:rsidP="00F70786">
      <w:pPr>
        <w:tabs>
          <w:tab w:val="left" w:pos="1276"/>
        </w:tabs>
        <w:spacing w:after="12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0786" w:rsidRPr="00F70786" w:rsidRDefault="00F70786" w:rsidP="00F70786">
      <w:pPr>
        <w:tabs>
          <w:tab w:val="left" w:pos="1276"/>
        </w:tabs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Tanácskozási joggal jelen vannak:</w:t>
      </w:r>
      <w:r w:rsidRPr="00F7078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F70786">
        <w:rPr>
          <w:rFonts w:ascii="Arial" w:eastAsia="Times New Roman" w:hAnsi="Arial" w:cs="Arial"/>
          <w:sz w:val="24"/>
          <w:szCs w:val="24"/>
          <w:lang w:eastAsia="hu-HU"/>
        </w:rPr>
        <w:t>Kálóczi Imre alpolgármester, dr. Bocsi István jegyző,</w:t>
      </w:r>
      <w:r w:rsidRPr="00F7078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F70786">
        <w:rPr>
          <w:rFonts w:ascii="Arial" w:eastAsia="Times New Roman" w:hAnsi="Arial" w:cs="Arial"/>
          <w:sz w:val="24"/>
          <w:szCs w:val="24"/>
          <w:lang w:eastAsia="hu-HU"/>
        </w:rPr>
        <w:t>dr. Molnár Bernadett aljegyző, Vágó Csaba polgármesteri kabinetvezető, Lőrincz Mihály műszaki ügyosztályvezető, Mártonffy István főépítész, Erdős Károlyné jegyzői irodavezető, Kövesdi Gabriella szociális és egészségügyi irodavezető</w:t>
      </w:r>
    </w:p>
    <w:p w:rsidR="00F70786" w:rsidRPr="00F70786" w:rsidRDefault="00F70786" w:rsidP="00F70786">
      <w:pPr>
        <w:tabs>
          <w:tab w:val="left" w:pos="1276"/>
        </w:tabs>
        <w:spacing w:after="12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0786" w:rsidRPr="00F70786" w:rsidRDefault="00F70786" w:rsidP="00F70786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i/>
          <w:sz w:val="24"/>
          <w:szCs w:val="24"/>
          <w:lang w:eastAsia="hu-HU"/>
        </w:rPr>
        <w:t>Jegyzőkönyvvezető: Biró Ágnes</w:t>
      </w:r>
    </w:p>
    <w:p w:rsidR="00F70786" w:rsidRPr="00F70786" w:rsidRDefault="00F70786" w:rsidP="00F70786">
      <w:pPr>
        <w:tabs>
          <w:tab w:val="left" w:pos="1276"/>
        </w:tabs>
        <w:spacing w:after="0" w:line="240" w:lineRule="auto"/>
        <w:ind w:right="72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Cs/>
          <w:i/>
          <w:sz w:val="24"/>
          <w:szCs w:val="24"/>
          <w:lang w:eastAsia="hu-HU"/>
        </w:rPr>
        <w:t>Jegyzőkönyvet készítette:</w:t>
      </w:r>
      <w:r w:rsidRPr="00F7078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Timár Zsanett</w:t>
      </w:r>
    </w:p>
    <w:p w:rsidR="00F70786" w:rsidRPr="00F70786" w:rsidRDefault="00F70786" w:rsidP="00F70786">
      <w:pPr>
        <w:tabs>
          <w:tab w:val="left" w:pos="1276"/>
        </w:tabs>
        <w:spacing w:after="0" w:line="240" w:lineRule="auto"/>
        <w:ind w:right="72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Cs/>
          <w:i/>
          <w:sz w:val="24"/>
          <w:szCs w:val="24"/>
          <w:lang w:eastAsia="hu-HU"/>
        </w:rPr>
        <w:t xml:space="preserve">Számítástechnika: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Misik Tibor</w:t>
      </w:r>
      <w:r w:rsidRPr="00F7078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</w:p>
    <w:p w:rsidR="00F70786" w:rsidRPr="00F70786" w:rsidRDefault="00F70786" w:rsidP="00F70786">
      <w:pPr>
        <w:spacing w:line="252" w:lineRule="auto"/>
        <w:rPr>
          <w:rFonts w:ascii="Calibri" w:eastAsia="Calibri" w:hAnsi="Calibri" w:cs="Times New Roman"/>
        </w:rPr>
      </w:pP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151A3">
        <w:rPr>
          <w:rFonts w:ascii="Arial" w:eastAsia="Calibri" w:hAnsi="Arial" w:cs="Arial"/>
          <w:b/>
          <w:sz w:val="24"/>
          <w:szCs w:val="24"/>
        </w:rPr>
        <w:t xml:space="preserve">Wittinghoff Tamás polgármester: </w:t>
      </w:r>
      <w:r w:rsidRPr="009151A3">
        <w:rPr>
          <w:rFonts w:ascii="Arial" w:eastAsia="Calibri" w:hAnsi="Arial" w:cs="Arial"/>
          <w:sz w:val="24"/>
          <w:szCs w:val="24"/>
        </w:rPr>
        <w:t>Tisztelettel köszönti a Képviselő-te</w:t>
      </w:r>
      <w:r>
        <w:rPr>
          <w:rFonts w:ascii="Arial" w:eastAsia="Calibri" w:hAnsi="Arial" w:cs="Arial"/>
          <w:sz w:val="24"/>
          <w:szCs w:val="24"/>
        </w:rPr>
        <w:t xml:space="preserve">stület tagjait, a kollégákat. </w:t>
      </w:r>
      <w:r w:rsidRPr="009151A3">
        <w:rPr>
          <w:rFonts w:ascii="Arial" w:eastAsia="Calibri" w:hAnsi="Arial" w:cs="Arial"/>
          <w:sz w:val="24"/>
          <w:szCs w:val="24"/>
        </w:rPr>
        <w:t xml:space="preserve">Megállapítja, hogy a Képviselő-testület határozatképes, </w:t>
      </w:r>
      <w:r w:rsidR="00E420E8">
        <w:rPr>
          <w:rFonts w:ascii="Arial" w:eastAsia="Calibri" w:hAnsi="Arial" w:cs="Arial"/>
          <w:sz w:val="24"/>
          <w:szCs w:val="24"/>
        </w:rPr>
        <w:t xml:space="preserve">12 képviselő jelen van, </w:t>
      </w:r>
      <w:r>
        <w:rPr>
          <w:rFonts w:ascii="Arial" w:eastAsia="Calibri" w:hAnsi="Arial" w:cs="Arial"/>
          <w:sz w:val="24"/>
          <w:szCs w:val="24"/>
        </w:rPr>
        <w:t>az ülést 16</w:t>
      </w:r>
      <w:r>
        <w:rPr>
          <w:rFonts w:ascii="Arial" w:eastAsia="Calibri" w:hAnsi="Arial" w:cs="Arial"/>
          <w:sz w:val="24"/>
          <w:szCs w:val="24"/>
          <w:vertAlign w:val="superscript"/>
        </w:rPr>
        <w:t>08</w:t>
      </w:r>
      <w:r w:rsidRPr="009151A3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9151A3">
        <w:rPr>
          <w:rFonts w:ascii="Arial" w:eastAsia="Calibri" w:hAnsi="Arial" w:cs="Arial"/>
          <w:sz w:val="24"/>
          <w:szCs w:val="24"/>
        </w:rPr>
        <w:t xml:space="preserve">órakor megnyitja.   </w:t>
      </w:r>
      <w:r w:rsidRPr="009151A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151A3">
        <w:rPr>
          <w:rFonts w:ascii="Arial" w:eastAsia="Calibri" w:hAnsi="Arial" w:cs="Arial"/>
          <w:b/>
          <w:sz w:val="24"/>
          <w:szCs w:val="24"/>
          <w:u w:val="single"/>
        </w:rPr>
        <w:t>Napirendhez:</w:t>
      </w: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151A3">
        <w:rPr>
          <w:rFonts w:ascii="Arial" w:eastAsia="Calibri" w:hAnsi="Arial" w:cs="Arial"/>
          <w:b/>
          <w:sz w:val="24"/>
          <w:szCs w:val="24"/>
        </w:rPr>
        <w:t xml:space="preserve">Wittinghoff Tamás polgármester: </w:t>
      </w:r>
      <w:r>
        <w:rPr>
          <w:rFonts w:ascii="Arial" w:eastAsia="Calibri" w:hAnsi="Arial" w:cs="Arial"/>
          <w:sz w:val="24"/>
          <w:szCs w:val="24"/>
        </w:rPr>
        <w:t>A rendkívüli testületi ülésnek 5 napirendi pontja van. Nincsenek m</w:t>
      </w:r>
      <w:r w:rsidR="00E420E8">
        <w:rPr>
          <w:rFonts w:ascii="Arial" w:eastAsia="Calibri" w:hAnsi="Arial" w:cs="Arial"/>
          <w:sz w:val="24"/>
          <w:szCs w:val="24"/>
        </w:rPr>
        <w:t xml:space="preserve">ódosító indítványok és sürgősségi </w:t>
      </w:r>
      <w:r>
        <w:rPr>
          <w:rFonts w:ascii="Arial" w:eastAsia="Calibri" w:hAnsi="Arial" w:cs="Arial"/>
          <w:sz w:val="24"/>
          <w:szCs w:val="24"/>
        </w:rPr>
        <w:t xml:space="preserve">előterjesztések. </w:t>
      </w:r>
      <w:r w:rsidR="00E420E8">
        <w:rPr>
          <w:rFonts w:ascii="Arial" w:eastAsia="Calibri" w:hAnsi="Arial" w:cs="Arial"/>
          <w:sz w:val="24"/>
          <w:szCs w:val="24"/>
        </w:rPr>
        <w:t>Z</w:t>
      </w:r>
      <w:r>
        <w:rPr>
          <w:rFonts w:ascii="Arial" w:eastAsia="Calibri" w:hAnsi="Arial" w:cs="Arial"/>
          <w:sz w:val="24"/>
          <w:szCs w:val="24"/>
        </w:rPr>
        <w:t xml:space="preserve">árt ülésen tárgyalandó az </w:t>
      </w:r>
      <w:proofErr w:type="spellStart"/>
      <w:r>
        <w:rPr>
          <w:rFonts w:ascii="Arial" w:eastAsia="Calibri" w:hAnsi="Arial" w:cs="Arial"/>
          <w:sz w:val="24"/>
          <w:szCs w:val="24"/>
        </w:rPr>
        <w:t>Mötv</w:t>
      </w:r>
      <w:proofErr w:type="spellEnd"/>
      <w:r>
        <w:rPr>
          <w:rFonts w:ascii="Arial" w:eastAsia="Calibri" w:hAnsi="Arial" w:cs="Arial"/>
          <w:sz w:val="24"/>
          <w:szCs w:val="24"/>
        </w:rPr>
        <w:t>. 42. § (2</w:t>
      </w:r>
      <w:r w:rsidR="00E420E8">
        <w:rPr>
          <w:rFonts w:ascii="Arial" w:eastAsia="Calibri" w:hAnsi="Arial" w:cs="Arial"/>
          <w:sz w:val="24"/>
          <w:szCs w:val="24"/>
        </w:rPr>
        <w:t xml:space="preserve">) a) illetve b) pontjai alapján: </w:t>
      </w:r>
    </w:p>
    <w:p w:rsidR="00F70786" w:rsidRPr="00F70786" w:rsidRDefault="00F70786" w:rsidP="00F70786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 xml:space="preserve">2.) Budaörs Egészségügyéért Díj kitüntetés adományozása </w:t>
      </w:r>
    </w:p>
    <w:p w:rsidR="00F70786" w:rsidRPr="00F70786" w:rsidRDefault="00F70786" w:rsidP="00F7078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 xml:space="preserve">3.) Döntés energia beszerzésekről – közbeszerzési eljárások eredmény megállapítása </w:t>
      </w:r>
    </w:p>
    <w:p w:rsidR="00F70786" w:rsidRPr="00F70786" w:rsidRDefault="00F70786" w:rsidP="00F7078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 xml:space="preserve">4.) A előzetes döntéshozatal a KEOP-1.1.1./C-13-2013-0014. számú pályázathoz kapcsolódó eszközbeszerzéshez kapcsolódóan </w:t>
      </w:r>
    </w:p>
    <w:p w:rsidR="00F70786" w:rsidRDefault="00F70786" w:rsidP="00F7078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>5.) Döntés szociális szolgáltatások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 beszerzéséről </w:t>
      </w:r>
    </w:p>
    <w:p w:rsidR="00F70786" w:rsidRDefault="00F70786" w:rsidP="00F7078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Miután nincs észrevétel, felteszi szavazásra a zárt ülésen tárgyalandó na</w:t>
      </w:r>
      <w:r w:rsidR="00E420E8">
        <w:rPr>
          <w:rFonts w:ascii="Arial" w:eastAsia="Calibri" w:hAnsi="Arial" w:cs="Arial"/>
          <w:sz w:val="24"/>
          <w:szCs w:val="24"/>
        </w:rPr>
        <w:t xml:space="preserve">pirendekre vonatkozó javaslatát, melyet a Képviselő-testület </w:t>
      </w:r>
      <w:r>
        <w:rPr>
          <w:rFonts w:ascii="Arial" w:eastAsia="Calibri" w:hAnsi="Arial" w:cs="Arial"/>
          <w:b/>
          <w:sz w:val="24"/>
          <w:szCs w:val="24"/>
        </w:rPr>
        <w:t>12</w:t>
      </w:r>
      <w:r w:rsidRPr="009151A3">
        <w:rPr>
          <w:rFonts w:ascii="Arial" w:eastAsia="Calibri" w:hAnsi="Arial" w:cs="Arial"/>
          <w:b/>
          <w:sz w:val="24"/>
          <w:szCs w:val="24"/>
        </w:rPr>
        <w:t xml:space="preserve"> egyhangú igen </w:t>
      </w:r>
      <w:r w:rsidRPr="009151A3">
        <w:rPr>
          <w:rFonts w:ascii="Arial" w:eastAsia="Calibri" w:hAnsi="Arial" w:cs="Arial"/>
          <w:sz w:val="24"/>
          <w:szCs w:val="24"/>
        </w:rPr>
        <w:t>szavazattal elfogadott.</w:t>
      </w:r>
    </w:p>
    <w:p w:rsidR="00F70786" w:rsidRPr="009151A3" w:rsidRDefault="00F70786" w:rsidP="00F707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51A3">
        <w:rPr>
          <w:rFonts w:ascii="Arial" w:eastAsia="Calibri" w:hAnsi="Arial" w:cs="Arial"/>
          <w:i/>
          <w:sz w:val="24"/>
          <w:szCs w:val="24"/>
        </w:rPr>
        <w:t xml:space="preserve">(Szavazáskor jelenlévő képviselők száma: </w:t>
      </w:r>
      <w:r>
        <w:rPr>
          <w:rFonts w:ascii="Arial" w:eastAsia="Calibri" w:hAnsi="Arial" w:cs="Arial"/>
          <w:i/>
          <w:sz w:val="24"/>
          <w:szCs w:val="24"/>
        </w:rPr>
        <w:t>12</w:t>
      </w:r>
      <w:r w:rsidRPr="009151A3">
        <w:rPr>
          <w:rFonts w:ascii="Arial" w:eastAsia="Calibri" w:hAnsi="Arial" w:cs="Arial"/>
          <w:i/>
          <w:sz w:val="24"/>
          <w:szCs w:val="24"/>
        </w:rPr>
        <w:t xml:space="preserve"> fő.)</w:t>
      </w: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151A3">
        <w:rPr>
          <w:rFonts w:ascii="Arial" w:eastAsia="Calibri" w:hAnsi="Arial" w:cs="Arial"/>
          <w:sz w:val="24"/>
          <w:szCs w:val="24"/>
        </w:rPr>
        <w:lastRenderedPageBreak/>
        <w:t>Felteszi szavazásra az elf</w:t>
      </w:r>
      <w:r>
        <w:rPr>
          <w:rFonts w:ascii="Arial" w:eastAsia="Calibri" w:hAnsi="Arial" w:cs="Arial"/>
          <w:sz w:val="24"/>
          <w:szCs w:val="24"/>
        </w:rPr>
        <w:t>ogadott módosítással együtt a napirendet</w:t>
      </w:r>
      <w:r w:rsidRPr="009151A3">
        <w:rPr>
          <w:rFonts w:ascii="Arial" w:eastAsia="Calibri" w:hAnsi="Arial" w:cs="Arial"/>
          <w:sz w:val="24"/>
          <w:szCs w:val="24"/>
        </w:rPr>
        <w:t xml:space="preserve">, melyet a Képviselő-testület </w:t>
      </w:r>
      <w:r>
        <w:rPr>
          <w:rFonts w:ascii="Arial" w:eastAsia="Calibri" w:hAnsi="Arial" w:cs="Arial"/>
          <w:b/>
          <w:sz w:val="24"/>
          <w:szCs w:val="24"/>
        </w:rPr>
        <w:t>12</w:t>
      </w:r>
      <w:r w:rsidRPr="009151A3">
        <w:rPr>
          <w:rFonts w:ascii="Arial" w:eastAsia="Calibri" w:hAnsi="Arial" w:cs="Arial"/>
          <w:b/>
          <w:sz w:val="24"/>
          <w:szCs w:val="24"/>
        </w:rPr>
        <w:t xml:space="preserve"> egyhangú igen </w:t>
      </w:r>
      <w:r w:rsidRPr="009151A3">
        <w:rPr>
          <w:rFonts w:ascii="Arial" w:eastAsia="Calibri" w:hAnsi="Arial" w:cs="Arial"/>
          <w:sz w:val="24"/>
          <w:szCs w:val="24"/>
        </w:rPr>
        <w:t>szavazattal elfogadott.</w:t>
      </w:r>
    </w:p>
    <w:p w:rsidR="00F70786" w:rsidRPr="009151A3" w:rsidRDefault="00F70786" w:rsidP="00F7078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151A3">
        <w:rPr>
          <w:rFonts w:ascii="Arial" w:eastAsia="Calibri" w:hAnsi="Arial" w:cs="Arial"/>
          <w:i/>
          <w:sz w:val="24"/>
          <w:szCs w:val="24"/>
        </w:rPr>
        <w:t>(Szavazásko</w:t>
      </w:r>
      <w:r>
        <w:rPr>
          <w:rFonts w:ascii="Arial" w:eastAsia="Calibri" w:hAnsi="Arial" w:cs="Arial"/>
          <w:i/>
          <w:sz w:val="24"/>
          <w:szCs w:val="24"/>
        </w:rPr>
        <w:t>r jelenlévő képviselők száma: 12</w:t>
      </w:r>
      <w:r w:rsidRPr="009151A3">
        <w:rPr>
          <w:rFonts w:ascii="Arial" w:eastAsia="Calibri" w:hAnsi="Arial" w:cs="Arial"/>
          <w:i/>
          <w:sz w:val="24"/>
          <w:szCs w:val="24"/>
        </w:rPr>
        <w:t xml:space="preserve"> fő.)</w:t>
      </w: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0786" w:rsidRPr="00F70786" w:rsidRDefault="00F70786" w:rsidP="006F3505">
      <w:pPr>
        <w:tabs>
          <w:tab w:val="left" w:pos="426"/>
          <w:tab w:val="left" w:pos="851"/>
        </w:tabs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/>
          <w:sz w:val="24"/>
          <w:szCs w:val="24"/>
          <w:lang w:eastAsia="hu-HU"/>
        </w:rPr>
        <w:t>145/2015.(VI.10</w:t>
      </w:r>
      <w:r w:rsidR="006F3505">
        <w:rPr>
          <w:rFonts w:ascii="Arial" w:eastAsia="Times New Roman" w:hAnsi="Arial" w:cs="Arial"/>
          <w:b/>
          <w:sz w:val="24"/>
          <w:szCs w:val="24"/>
          <w:lang w:eastAsia="hu-HU"/>
        </w:rPr>
        <w:t>.) ÖKT sz.</w:t>
      </w:r>
      <w:r w:rsidR="006F350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6F350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6F3505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="006F3505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F70786" w:rsidRPr="00F70786" w:rsidRDefault="00F70786" w:rsidP="00F70786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70786">
        <w:rPr>
          <w:rFonts w:ascii="Arial" w:eastAsia="Times New Roman" w:hAnsi="Arial" w:cs="Arial"/>
          <w:b/>
          <w:sz w:val="24"/>
          <w:szCs w:val="24"/>
          <w:lang w:eastAsia="hu-HU"/>
        </w:rPr>
        <w:t>Napirend</w:t>
      </w:r>
    </w:p>
    <w:p w:rsidR="00F70786" w:rsidRPr="00F70786" w:rsidRDefault="00F70786" w:rsidP="00F70786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70786" w:rsidRPr="00F70786" w:rsidRDefault="00F70786" w:rsidP="00F70786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 xml:space="preserve">1.) URBACT III – nemzetközi pályázati lehetőség </w:t>
      </w:r>
    </w:p>
    <w:p w:rsidR="00F70786" w:rsidRPr="00F70786" w:rsidRDefault="00F70786" w:rsidP="00F70786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>2.) Budaörs Egészségügyéért Díj kitüntetés adományozása – ZÁRT ülésen</w:t>
      </w:r>
    </w:p>
    <w:p w:rsidR="00F70786" w:rsidRPr="00F70786" w:rsidRDefault="00F70786" w:rsidP="00F7078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>3.) Döntés energia beszerzésekről – közbeszerzési eljárások eredmény megállapítása – ZÁRT ülésen</w:t>
      </w:r>
    </w:p>
    <w:p w:rsidR="00F70786" w:rsidRPr="00F70786" w:rsidRDefault="00F70786" w:rsidP="00F70786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 xml:space="preserve">4.) A előzetes döntéshozatal a KEOP-1.1.1./C-13-2013-0014. számú pályázathoz kapcsolódó eszközbeszerzéshez kapcsolódóan – ZÁRT ülésen </w:t>
      </w:r>
    </w:p>
    <w:p w:rsidR="00F70786" w:rsidRPr="00F70786" w:rsidRDefault="00F70786" w:rsidP="00F7078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F70786">
        <w:rPr>
          <w:rFonts w:ascii="Arial" w:eastAsia="Times New Roman" w:hAnsi="Arial" w:cs="Times New Roman"/>
          <w:sz w:val="24"/>
          <w:szCs w:val="24"/>
          <w:lang w:eastAsia="hu-HU"/>
        </w:rPr>
        <w:t xml:space="preserve">5.) Döntés szociális szolgáltatások beszerzéséről – ZÁRT ülésen </w:t>
      </w: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151A3">
        <w:rPr>
          <w:rFonts w:ascii="Arial" w:eastAsia="Calibri" w:hAnsi="Arial" w:cs="Arial"/>
          <w:sz w:val="24"/>
          <w:szCs w:val="24"/>
        </w:rPr>
        <w:t xml:space="preserve">  </w:t>
      </w: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Napirend előtti hozzászólások</w:t>
      </w:r>
      <w:r w:rsidRPr="009151A3">
        <w:rPr>
          <w:rFonts w:ascii="Arial" w:eastAsia="Calibri" w:hAnsi="Arial" w:cs="Arial"/>
          <w:b/>
          <w:sz w:val="24"/>
          <w:szCs w:val="24"/>
          <w:u w:val="single"/>
        </w:rPr>
        <w:t>: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6B35">
        <w:rPr>
          <w:rFonts w:ascii="Arial" w:eastAsia="Calibri" w:hAnsi="Arial" w:cs="Arial"/>
          <w:b/>
          <w:sz w:val="24"/>
          <w:szCs w:val="24"/>
          <w:highlight w:val="yellow"/>
        </w:rPr>
        <w:t xml:space="preserve">Gáspár Béla: </w:t>
      </w:r>
      <w:r w:rsidRPr="00BB6B35">
        <w:rPr>
          <w:rFonts w:ascii="Arial" w:eastAsia="Calibri" w:hAnsi="Arial" w:cs="Arial"/>
          <w:sz w:val="24"/>
          <w:szCs w:val="24"/>
          <w:highlight w:val="yellow"/>
        </w:rPr>
        <w:t xml:space="preserve">A május 20. napján tett felszólalásával kapcsolatban szeretne most észrevételeket tenni. Annak tartalma mellett továbbra is kiáll, bár megítélése szerint az akkor használt </w:t>
      </w:r>
      <w:proofErr w:type="gramStart"/>
      <w:r w:rsidRPr="00BB6B35">
        <w:rPr>
          <w:rFonts w:ascii="Arial" w:eastAsia="Calibri" w:hAnsi="Arial" w:cs="Arial"/>
          <w:sz w:val="24"/>
          <w:szCs w:val="24"/>
          <w:highlight w:val="yellow"/>
        </w:rPr>
        <w:t>kifejezés</w:t>
      </w:r>
      <w:proofErr w:type="gramEnd"/>
      <w:r w:rsidRPr="00BB6B35">
        <w:rPr>
          <w:rFonts w:ascii="Arial" w:eastAsia="Calibri" w:hAnsi="Arial" w:cs="Arial"/>
          <w:sz w:val="24"/>
          <w:szCs w:val="24"/>
          <w:highlight w:val="yellow"/>
        </w:rPr>
        <w:t xml:space="preserve"> vagyis a „nyomásgyakorlás” szó </w:t>
      </w:r>
      <w:r w:rsidR="00854B7B">
        <w:rPr>
          <w:rFonts w:ascii="Arial" w:eastAsia="Calibri" w:hAnsi="Arial" w:cs="Arial"/>
          <w:sz w:val="24"/>
          <w:szCs w:val="24"/>
          <w:highlight w:val="yellow"/>
        </w:rPr>
        <w:t xml:space="preserve">ugyan </w:t>
      </w:r>
      <w:r w:rsidRPr="00BB6B35">
        <w:rPr>
          <w:rFonts w:ascii="Arial" w:eastAsia="Calibri" w:hAnsi="Arial" w:cs="Arial"/>
          <w:sz w:val="24"/>
          <w:szCs w:val="24"/>
          <w:highlight w:val="yellow"/>
        </w:rPr>
        <w:t>helyénvaló</w:t>
      </w:r>
      <w:r w:rsidR="00854B7B">
        <w:rPr>
          <w:rFonts w:ascii="Arial" w:eastAsia="Calibri" w:hAnsi="Arial" w:cs="Arial"/>
          <w:sz w:val="24"/>
          <w:szCs w:val="24"/>
          <w:highlight w:val="yellow"/>
        </w:rPr>
        <w:t xml:space="preserve"> volt</w:t>
      </w:r>
      <w:r w:rsidRPr="00BB6B35">
        <w:rPr>
          <w:rFonts w:ascii="Arial" w:eastAsia="Calibri" w:hAnsi="Arial" w:cs="Arial"/>
          <w:sz w:val="24"/>
          <w:szCs w:val="24"/>
          <w:highlight w:val="yellow"/>
        </w:rPr>
        <w:t>,</w:t>
      </w:r>
      <w:r w:rsidR="00854B7B">
        <w:rPr>
          <w:rFonts w:ascii="Arial" w:eastAsia="Calibri" w:hAnsi="Arial" w:cs="Arial"/>
          <w:sz w:val="24"/>
          <w:szCs w:val="24"/>
        </w:rPr>
        <w:t xml:space="preserve"> de</w:t>
      </w:r>
      <w:r>
        <w:rPr>
          <w:rFonts w:ascii="Arial" w:eastAsia="Calibri" w:hAnsi="Arial" w:cs="Arial"/>
          <w:sz w:val="24"/>
          <w:szCs w:val="24"/>
        </w:rPr>
        <w:t xml:space="preserve"> ahogy mások sem, jómaga sem hordozza magában a bölcsek kövét. Ez a kifejezés nem biztos, hogy a legszerencsésebb</w:t>
      </w:r>
      <w:r w:rsidR="00911A36">
        <w:rPr>
          <w:rFonts w:ascii="Arial" w:eastAsia="Calibri" w:hAnsi="Arial" w:cs="Arial"/>
          <w:sz w:val="24"/>
          <w:szCs w:val="24"/>
        </w:rPr>
        <w:t>, legpontosabb volt. Mint ahogy mások is, jómaga is sokféleképpen ítélik meg ugyanaz</w:t>
      </w:r>
      <w:bookmarkStart w:id="0" w:name="_GoBack"/>
      <w:bookmarkEnd w:id="0"/>
      <w:r w:rsidR="00911A36">
        <w:rPr>
          <w:rFonts w:ascii="Arial" w:eastAsia="Calibri" w:hAnsi="Arial" w:cs="Arial"/>
          <w:sz w:val="24"/>
          <w:szCs w:val="24"/>
        </w:rPr>
        <w:t>t a helyzetet. Amikor a „gödör” ügyében először meghallgatta a Fodros utca lakosait, a lakosok többsége olyan problémára tárta fel a figyelmét, amelyet dokumentumokkal is alátámasztottak. Ezt követően látta azt, hogy a helyzet súlyosabb, mint amilyen régen volt, mint ahogy gondolta. Már 2009. évben születtek olyan szakértői dokumentumok</w:t>
      </w:r>
      <w:r w:rsidR="00D25774">
        <w:rPr>
          <w:rFonts w:ascii="Arial" w:eastAsia="Calibri" w:hAnsi="Arial" w:cs="Arial"/>
          <w:sz w:val="24"/>
          <w:szCs w:val="24"/>
        </w:rPr>
        <w:t xml:space="preserve"> még a hivataltól is</w:t>
      </w:r>
      <w:r w:rsidR="00911A36">
        <w:rPr>
          <w:rFonts w:ascii="Arial" w:eastAsia="Calibri" w:hAnsi="Arial" w:cs="Arial"/>
          <w:sz w:val="24"/>
          <w:szCs w:val="24"/>
        </w:rPr>
        <w:t xml:space="preserve">, amelyek </w:t>
      </w:r>
      <w:r w:rsidR="00D25774">
        <w:rPr>
          <w:rFonts w:ascii="Arial" w:eastAsia="Calibri" w:hAnsi="Arial" w:cs="Arial"/>
          <w:sz w:val="24"/>
          <w:szCs w:val="24"/>
        </w:rPr>
        <w:t>szerint a gödörhöz legközelebb lévő Budafoki utcai lakók ingatlanjait a gödör miatt addigra már komoly károk érték. Mindezek alapján a t</w:t>
      </w:r>
      <w:r w:rsidR="00854B7B">
        <w:rPr>
          <w:rFonts w:ascii="Arial" w:eastAsia="Calibri" w:hAnsi="Arial" w:cs="Arial"/>
          <w:sz w:val="24"/>
          <w:szCs w:val="24"/>
        </w:rPr>
        <w:t>isztelt testület tagjaira bízza és kéri,</w:t>
      </w:r>
      <w:r w:rsidR="00D25774">
        <w:rPr>
          <w:rFonts w:ascii="Arial" w:eastAsia="Calibri" w:hAnsi="Arial" w:cs="Arial"/>
          <w:sz w:val="24"/>
          <w:szCs w:val="24"/>
        </w:rPr>
        <w:t xml:space="preserve"> hogy ki-ki a maga értékítélete, véleménye alapján válassza meg a korábbi felszólalásából idézett kifejezés számára leginkább tetsző szinonimáját. </w:t>
      </w:r>
    </w:p>
    <w:p w:rsidR="00D25774" w:rsidRDefault="00D25774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0786" w:rsidRDefault="00D25774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151A3">
        <w:rPr>
          <w:rFonts w:ascii="Arial" w:eastAsia="Calibri" w:hAnsi="Arial" w:cs="Arial"/>
          <w:b/>
          <w:sz w:val="24"/>
          <w:szCs w:val="24"/>
        </w:rPr>
        <w:t>Wittinghoff Tamás polgármester: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Nem nagyon tudja értelmezni pontosan, ami elhangzott, ugyanakkor nem tudja, miért gondolta, hogy ez ma napirenden lesz. </w:t>
      </w:r>
      <w:proofErr w:type="gramStart"/>
      <w:r>
        <w:rPr>
          <w:rFonts w:ascii="Arial" w:eastAsia="Calibri" w:hAnsi="Arial" w:cs="Arial"/>
          <w:sz w:val="24"/>
          <w:szCs w:val="24"/>
        </w:rPr>
        <w:t>Szereti a szakmai kérdésekben az alaposságot és a szakmaiságot, s rendkívül szomorúnak tartja azt, amikor bárkik – s most nem Béla bácsira érti – bármiféle hátsó szándékból szakmaiságot félretéve nem a lakosság megnyugtatása és a tények f</w:t>
      </w:r>
      <w:r w:rsidR="00BB6B35">
        <w:rPr>
          <w:rFonts w:ascii="Arial" w:eastAsia="Calibri" w:hAnsi="Arial" w:cs="Arial"/>
          <w:sz w:val="24"/>
          <w:szCs w:val="24"/>
        </w:rPr>
        <w:t xml:space="preserve">eltárása, hanem valamilyen más, </w:t>
      </w:r>
      <w:r>
        <w:rPr>
          <w:rFonts w:ascii="Arial" w:eastAsia="Calibri" w:hAnsi="Arial" w:cs="Arial"/>
          <w:sz w:val="24"/>
          <w:szCs w:val="24"/>
        </w:rPr>
        <w:t xml:space="preserve">amit nem szeretne </w:t>
      </w:r>
      <w:r w:rsidR="00BB6B35">
        <w:rPr>
          <w:rFonts w:ascii="Arial" w:eastAsia="Calibri" w:hAnsi="Arial" w:cs="Arial"/>
          <w:sz w:val="24"/>
          <w:szCs w:val="24"/>
        </w:rPr>
        <w:t xml:space="preserve">firtatni, mert ki tudja, mi ez,  mögöttes ok, </w:t>
      </w:r>
      <w:r>
        <w:rPr>
          <w:rFonts w:ascii="Arial" w:eastAsia="Calibri" w:hAnsi="Arial" w:cs="Arial"/>
          <w:sz w:val="24"/>
          <w:szCs w:val="24"/>
        </w:rPr>
        <w:t>nem megnyugtatják és nem tényeket keresik, hanem olyan dolgokat tesznek, amely egy adott ügyben sokkal többet árt, mint amennyit használ.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Természetesen </w:t>
      </w:r>
      <w:r w:rsidR="00E63DB8">
        <w:rPr>
          <w:rFonts w:ascii="Arial" w:eastAsia="Calibri" w:hAnsi="Arial" w:cs="Arial"/>
          <w:sz w:val="24"/>
          <w:szCs w:val="24"/>
        </w:rPr>
        <w:t>miután jómagát is érdekli – különösen</w:t>
      </w:r>
      <w:r w:rsidR="001D7298">
        <w:rPr>
          <w:rFonts w:ascii="Arial" w:eastAsia="Calibri" w:hAnsi="Arial" w:cs="Arial"/>
          <w:sz w:val="24"/>
          <w:szCs w:val="24"/>
        </w:rPr>
        <w:t>,</w:t>
      </w:r>
      <w:r w:rsidR="00E63DB8">
        <w:rPr>
          <w:rFonts w:ascii="Arial" w:eastAsia="Calibri" w:hAnsi="Arial" w:cs="Arial"/>
          <w:sz w:val="24"/>
          <w:szCs w:val="24"/>
        </w:rPr>
        <w:t xml:space="preserve"> ha egy műszaki kérdésről van szó – valamit</w:t>
      </w:r>
      <w:r w:rsidR="001D7298">
        <w:rPr>
          <w:rFonts w:ascii="Arial" w:eastAsia="Calibri" w:hAnsi="Arial" w:cs="Arial"/>
          <w:sz w:val="24"/>
          <w:szCs w:val="24"/>
        </w:rPr>
        <w:t>,</w:t>
      </w:r>
      <w:r w:rsidR="00E63DB8">
        <w:rPr>
          <w:rFonts w:ascii="Arial" w:eastAsia="Calibri" w:hAnsi="Arial" w:cs="Arial"/>
          <w:sz w:val="24"/>
          <w:szCs w:val="24"/>
        </w:rPr>
        <w:t xml:space="preserve"> ha felvetnek, műszakilag hogyan lehet alátámasztani, másfél héttel ezelőtt került a kezébe az Ar</w:t>
      </w:r>
      <w:r w:rsidR="001D7298">
        <w:rPr>
          <w:rFonts w:ascii="Arial" w:eastAsia="Calibri" w:hAnsi="Arial" w:cs="Arial"/>
          <w:sz w:val="24"/>
          <w:szCs w:val="24"/>
        </w:rPr>
        <w:t xml:space="preserve">gon Geo által készített talajmechanikai szakvélemény, amelyet elolvasott s egyáltalán nem lepte meg, hogy mélyen s egyértelműen támasztja alá, amit erről gondolt. A legnagyobb szakmai meggyőződésével – ezt most </w:t>
      </w:r>
      <w:proofErr w:type="gramStart"/>
      <w:r w:rsidR="00BB6B35">
        <w:rPr>
          <w:rFonts w:ascii="Arial" w:eastAsia="Calibri" w:hAnsi="Arial" w:cs="Arial"/>
          <w:sz w:val="24"/>
          <w:szCs w:val="24"/>
        </w:rPr>
        <w:t>n</w:t>
      </w:r>
      <w:r w:rsidR="001D7298">
        <w:rPr>
          <w:rFonts w:ascii="Arial" w:eastAsia="Calibri" w:hAnsi="Arial" w:cs="Arial"/>
          <w:sz w:val="24"/>
          <w:szCs w:val="24"/>
        </w:rPr>
        <w:t>em</w:t>
      </w:r>
      <w:proofErr w:type="gramEnd"/>
      <w:r w:rsidR="001D7298">
        <w:rPr>
          <w:rFonts w:ascii="Arial" w:eastAsia="Calibri" w:hAnsi="Arial" w:cs="Arial"/>
          <w:sz w:val="24"/>
          <w:szCs w:val="24"/>
        </w:rPr>
        <w:t xml:space="preserve"> mint polgármester mondja, </w:t>
      </w:r>
      <w:r w:rsidR="00BB6B35">
        <w:rPr>
          <w:rFonts w:ascii="Arial" w:eastAsia="Calibri" w:hAnsi="Arial" w:cs="Arial"/>
          <w:sz w:val="24"/>
          <w:szCs w:val="24"/>
        </w:rPr>
        <w:t xml:space="preserve">hanem úgy mint vízépítő mérnök: </w:t>
      </w:r>
      <w:r w:rsidR="001D7298">
        <w:rPr>
          <w:rFonts w:ascii="Arial" w:eastAsia="Calibri" w:hAnsi="Arial" w:cs="Arial"/>
          <w:sz w:val="24"/>
          <w:szCs w:val="24"/>
        </w:rPr>
        <w:t>az, aki azt állítja, hogy ennek a gödörnek akár a talajmechanikai, akár a hidrogeológiai vonatkozása befolyással van, s ez van alapvetően befolyással akár a Budafoki utca, akár a felette lévő bármely utca épületeinek állagára, az egyfelől súlyosan valótlant állít. Most próbált nagyon udvariasan fogalmazni, másfelől szándékosan vagy tudatlanságból vezeti félre az ott élőket. Nagyon szeretne mindenkit megkérni, hogy e tekintetben a hangulatkeltést</w:t>
      </w:r>
      <w:r w:rsidR="00BB6B35">
        <w:rPr>
          <w:rFonts w:ascii="Arial" w:eastAsia="Calibri" w:hAnsi="Arial" w:cs="Arial"/>
          <w:sz w:val="24"/>
          <w:szCs w:val="24"/>
        </w:rPr>
        <w:t>,</w:t>
      </w:r>
      <w:r w:rsidR="001D7298">
        <w:rPr>
          <w:rFonts w:ascii="Arial" w:eastAsia="Calibri" w:hAnsi="Arial" w:cs="Arial"/>
          <w:sz w:val="24"/>
          <w:szCs w:val="24"/>
        </w:rPr>
        <w:t xml:space="preserve"> ha lehetséges, a jövőre nézve is tegyék félre. Érdemes elolvasni ezt az anyagot, amelyből ki fog derülni, hogy az, amelyet letermeltek, annak a jelentős része felt</w:t>
      </w:r>
      <w:r w:rsidR="00BB6B35">
        <w:rPr>
          <w:rFonts w:ascii="Arial" w:eastAsia="Calibri" w:hAnsi="Arial" w:cs="Arial"/>
          <w:sz w:val="24"/>
          <w:szCs w:val="24"/>
        </w:rPr>
        <w:t xml:space="preserve">öltés, </w:t>
      </w:r>
      <w:r w:rsidR="001D7298">
        <w:rPr>
          <w:rFonts w:ascii="Arial" w:eastAsia="Calibri" w:hAnsi="Arial" w:cs="Arial"/>
          <w:sz w:val="24"/>
          <w:szCs w:val="24"/>
        </w:rPr>
        <w:t>méghozzá</w:t>
      </w:r>
      <w:r w:rsidR="00BB6B35">
        <w:rPr>
          <w:rFonts w:ascii="Arial" w:eastAsia="Calibri" w:hAnsi="Arial" w:cs="Arial"/>
          <w:sz w:val="24"/>
          <w:szCs w:val="24"/>
        </w:rPr>
        <w:t xml:space="preserve"> egy meglévő termett talajról </w:t>
      </w:r>
      <w:r w:rsidR="001D7298">
        <w:rPr>
          <w:rFonts w:ascii="Arial" w:eastAsia="Calibri" w:hAnsi="Arial" w:cs="Arial"/>
          <w:sz w:val="24"/>
          <w:szCs w:val="24"/>
        </w:rPr>
        <w:t xml:space="preserve">termelték le, ebből következően a talaj kiemelésnek semmiféle következménye nem lehet. Az is kiderül belőle, hogy több méteres vízszint ingadozás van, mert év közben végeztek számtalan mérést, mielőtt a munkák elkezdődtek volna. S az is kiderül belőle, hogy a talajvíz mozgás milyen jellegű az egész város területén, amelyet töredék mértékben sem befolyásol a gödörből kivett víz. Következésképpen az az anyag, amelyet ahhoz készítettek, hogy meg tudják óvni az adott építkezést, annyira világosan írja le és mutatja be nagyon pontos </w:t>
      </w:r>
      <w:r w:rsidR="000E21B6">
        <w:rPr>
          <w:rFonts w:ascii="Arial" w:eastAsia="Calibri" w:hAnsi="Arial" w:cs="Arial"/>
          <w:sz w:val="24"/>
          <w:szCs w:val="24"/>
        </w:rPr>
        <w:t>talajmechanikai laboratóriumi kérdések, víz</w:t>
      </w:r>
      <w:r w:rsidR="001D7298">
        <w:rPr>
          <w:rFonts w:ascii="Arial" w:eastAsia="Calibri" w:hAnsi="Arial" w:cs="Arial"/>
          <w:sz w:val="24"/>
          <w:szCs w:val="24"/>
        </w:rPr>
        <w:t xml:space="preserve">mintavételek kapcsán </w:t>
      </w:r>
      <w:r w:rsidR="000E21B6">
        <w:rPr>
          <w:rFonts w:ascii="Arial" w:eastAsia="Calibri" w:hAnsi="Arial" w:cs="Arial"/>
          <w:sz w:val="24"/>
          <w:szCs w:val="24"/>
        </w:rPr>
        <w:t xml:space="preserve">azt, hogy milyen a hidrogeológiai és talajmechanikai helyzet azon a területen, hogy ebből a legvilágosabban is ez következik. S ez a legmélyebb szakmai meggyőződése, amely az ingatlanok azon területén, illetve az egész város területén, mert jómaga is mondhatja, hogy attól kezdve reped az egyik fal náluk a Törökugratón, csak az ok-okozati összefüggés a nullával azonos: rossz alapozás, hibás építés, tervezői vagy kivitelezői hibák, illetve egyéb talajmozgások okozzák ezt, a gödörnek ehhez semmi köze nincs. Egyszer s mindenkorra szeretné, ha ezt a testületi ülésen lezárnák, mert azt gondolja, hogy a tisztesség is ezt kívánja. </w:t>
      </w:r>
    </w:p>
    <w:p w:rsidR="000E21B6" w:rsidRDefault="000E21B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6B35" w:rsidRDefault="00BB6B35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21B6" w:rsidRPr="00D25774" w:rsidRDefault="000E21B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21B6">
        <w:rPr>
          <w:rFonts w:ascii="Arial" w:eastAsia="Calibri" w:hAnsi="Arial" w:cs="Arial"/>
          <w:b/>
          <w:sz w:val="24"/>
          <w:szCs w:val="24"/>
          <w:u w:val="single"/>
        </w:rPr>
        <w:t>Napirend tárgyalása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:rsid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7B6F" w:rsidRPr="00EA7B6F" w:rsidRDefault="00EA7B6F" w:rsidP="00EA7B6F">
      <w:pPr>
        <w:pStyle w:val="Listaszerbekezds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EA7B6F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URBACT III – nemzetközi pályázati lehetőség </w:t>
      </w:r>
    </w:p>
    <w:p w:rsidR="00EA7B6F" w:rsidRDefault="00EA7B6F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7B6F" w:rsidRPr="00EA7B6F" w:rsidRDefault="00EA7B6F" w:rsidP="00EA7B6F">
      <w:pPr>
        <w:tabs>
          <w:tab w:val="left" w:pos="6810"/>
        </w:tabs>
        <w:spacing w:after="0" w:line="240" w:lineRule="auto"/>
        <w:ind w:right="72"/>
        <w:jc w:val="both"/>
        <w:rPr>
          <w:rFonts w:ascii="Arial" w:eastAsia="Calibri" w:hAnsi="Arial" w:cs="Arial"/>
          <w:i/>
          <w:sz w:val="24"/>
          <w:szCs w:val="24"/>
        </w:rPr>
      </w:pPr>
      <w:r w:rsidRPr="00EA7B6F">
        <w:rPr>
          <w:rFonts w:ascii="Arial" w:eastAsia="Calibri" w:hAnsi="Arial" w:cs="Arial"/>
          <w:i/>
          <w:sz w:val="24"/>
          <w:szCs w:val="24"/>
        </w:rPr>
        <w:t xml:space="preserve">(Az előterjesztés a jegyzőkönyv </w:t>
      </w:r>
      <w:r>
        <w:rPr>
          <w:rFonts w:ascii="Arial" w:eastAsia="Calibri" w:hAnsi="Arial" w:cs="Arial"/>
          <w:i/>
          <w:sz w:val="24"/>
          <w:szCs w:val="24"/>
          <w:highlight w:val="lightGray"/>
        </w:rPr>
        <w:t>1/</w:t>
      </w:r>
      <w:proofErr w:type="spellStart"/>
      <w:r>
        <w:rPr>
          <w:rFonts w:ascii="Arial" w:eastAsia="Calibri" w:hAnsi="Arial" w:cs="Arial"/>
          <w:i/>
          <w:sz w:val="24"/>
          <w:szCs w:val="24"/>
          <w:highlight w:val="lightGray"/>
        </w:rPr>
        <w:t>1</w:t>
      </w:r>
      <w:proofErr w:type="spellEnd"/>
      <w:r w:rsidRPr="00EA7B6F">
        <w:rPr>
          <w:rFonts w:ascii="Arial" w:eastAsia="Calibri" w:hAnsi="Arial" w:cs="Arial"/>
          <w:i/>
          <w:sz w:val="24"/>
          <w:szCs w:val="24"/>
          <w:highlight w:val="lightGray"/>
        </w:rPr>
        <w:t>. sz. melléklete)</w:t>
      </w:r>
    </w:p>
    <w:p w:rsidR="00EA7B6F" w:rsidRPr="00EA7B6F" w:rsidRDefault="00EA7B6F" w:rsidP="00EA7B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A7B6F" w:rsidRPr="00EA7B6F" w:rsidRDefault="00EA7B6F" w:rsidP="00EA7B6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Wittinghoff Tamás polgármester: </w:t>
      </w:r>
      <w:r>
        <w:rPr>
          <w:rFonts w:ascii="Arial" w:eastAsia="Times New Roman" w:hAnsi="Arial" w:cs="Arial"/>
          <w:sz w:val="24"/>
          <w:szCs w:val="24"/>
          <w:lang w:eastAsia="hu-HU"/>
        </w:rPr>
        <w:t>E napirendi pont egy nemzetközi pályázati lehetőség, URBACT III. programhoz való csatlakozás. Ismerteti a Településfejlesztési és Vagyongazdálkodási Bizottság javaslatát. (</w:t>
      </w:r>
      <w:r w:rsidRPr="003F774B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jegyzőkönyv </w:t>
      </w:r>
      <w:r w:rsidRPr="003F774B">
        <w:rPr>
          <w:rFonts w:ascii="Arial" w:eastAsia="Times New Roman" w:hAnsi="Arial" w:cs="Arial"/>
          <w:i/>
          <w:sz w:val="24"/>
          <w:szCs w:val="24"/>
          <w:highlight w:val="lightGray"/>
          <w:lang w:eastAsia="hu-HU"/>
        </w:rPr>
        <w:t>2. sz. melléklete</w:t>
      </w:r>
      <w:r w:rsidRPr="003F774B">
        <w:rPr>
          <w:rFonts w:ascii="Arial" w:eastAsia="Times New Roman" w:hAnsi="Arial" w:cs="Arial"/>
          <w:i/>
          <w:sz w:val="24"/>
          <w:szCs w:val="24"/>
          <w:lang w:eastAsia="hu-HU"/>
        </w:rPr>
        <w:t>)</w:t>
      </w:r>
    </w:p>
    <w:p w:rsidR="00EA7B6F" w:rsidRPr="00EA7B6F" w:rsidRDefault="00EA7B6F" w:rsidP="00EA7B6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7B6F">
        <w:rPr>
          <w:rFonts w:ascii="Arial" w:eastAsia="Times New Roman" w:hAnsi="Arial" w:cs="Arial"/>
          <w:sz w:val="24"/>
          <w:szCs w:val="24"/>
          <w:lang w:eastAsia="hu-HU"/>
        </w:rPr>
        <w:t xml:space="preserve">Miután nincs hozzászólás, felteszi szavazásra </w:t>
      </w:r>
      <w:r>
        <w:rPr>
          <w:rFonts w:ascii="Arial" w:eastAsia="Times New Roman" w:hAnsi="Arial" w:cs="Arial"/>
          <w:sz w:val="24"/>
          <w:szCs w:val="24"/>
          <w:lang w:eastAsia="hu-HU"/>
        </w:rPr>
        <w:t>az előterjesztés szerinti határozati javaslato</w:t>
      </w:r>
      <w:r w:rsidRPr="00EA7B6F">
        <w:rPr>
          <w:rFonts w:ascii="Arial" w:eastAsia="Times New Roman" w:hAnsi="Arial" w:cs="Arial"/>
          <w:sz w:val="24"/>
          <w:szCs w:val="24"/>
          <w:lang w:eastAsia="hu-HU"/>
        </w:rPr>
        <w:t xml:space="preserve">t, amelyet a képviselő-testület </w:t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12 egyhangú igen </w:t>
      </w:r>
      <w:r w:rsidRPr="00EA7B6F">
        <w:rPr>
          <w:rFonts w:ascii="Arial" w:eastAsia="Times New Roman" w:hAnsi="Arial" w:cs="Arial"/>
          <w:sz w:val="24"/>
          <w:szCs w:val="24"/>
          <w:lang w:eastAsia="hu-HU"/>
        </w:rPr>
        <w:t xml:space="preserve">szavazattal támogatta. </w:t>
      </w:r>
    </w:p>
    <w:p w:rsidR="00EA7B6F" w:rsidRPr="00EA7B6F" w:rsidRDefault="00EA7B6F" w:rsidP="00EA7B6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A7B6F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(A szavazáskor jelenlévő képviselők száma: 12 fő.) </w:t>
      </w:r>
    </w:p>
    <w:p w:rsidR="00EA7B6F" w:rsidRDefault="00EA7B6F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7B6F" w:rsidRPr="00EA7B6F" w:rsidRDefault="00EA7B6F" w:rsidP="00EA7B6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>146/2015.(VI.10.) ÖKT sz.</w:t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  <w:t>határozat</w:t>
      </w:r>
    </w:p>
    <w:p w:rsidR="00EA7B6F" w:rsidRPr="00EA7B6F" w:rsidRDefault="00EA7B6F" w:rsidP="00EA7B6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A7B6F" w:rsidRPr="00EA7B6F" w:rsidRDefault="00EA7B6F" w:rsidP="00EA7B6F">
      <w:pPr>
        <w:tabs>
          <w:tab w:val="left" w:pos="36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EA7B6F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URBACT III – nemzetközi pályázati lehetőség </w:t>
      </w:r>
    </w:p>
    <w:p w:rsidR="00EA7B6F" w:rsidRPr="00EA7B6F" w:rsidRDefault="00EA7B6F" w:rsidP="00EA7B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A7B6F">
        <w:rPr>
          <w:rFonts w:ascii="Arial" w:eastAsia="Times New Roman" w:hAnsi="Arial" w:cs="Times New Roman"/>
          <w:sz w:val="24"/>
          <w:szCs w:val="24"/>
          <w:lang w:eastAsia="hu-HU"/>
        </w:rPr>
        <w:t>Budaörs Város Önkormányzat Képviselő-testülete az az URBACT III nemzetközi pályázattal kapcsolatban az alábbiak szerint dönt:</w:t>
      </w:r>
    </w:p>
    <w:p w:rsidR="00EA7B6F" w:rsidRPr="00EA7B6F" w:rsidRDefault="00EA7B6F" w:rsidP="00EA7B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A7B6F">
        <w:rPr>
          <w:rFonts w:ascii="Arial" w:eastAsia="Times New Roman" w:hAnsi="Arial" w:cs="Times New Roman"/>
          <w:sz w:val="24"/>
          <w:szCs w:val="24"/>
          <w:lang w:eastAsia="hu-HU"/>
        </w:rPr>
        <w:t>Budaörs Város Önkormányzata csatlakozik a Bologna által irányított Akcióterv Hálózathoz (RIME) és megküldi a csatlakozási igényt megerősítő levelet a partner fél számára.</w:t>
      </w:r>
    </w:p>
    <w:p w:rsidR="00EA7B6F" w:rsidRPr="00EA7B6F" w:rsidRDefault="00EA7B6F" w:rsidP="00EA7B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A7B6F">
        <w:rPr>
          <w:rFonts w:ascii="Arial" w:eastAsia="Times New Roman" w:hAnsi="Arial" w:cs="Times New Roman"/>
          <w:sz w:val="24"/>
          <w:szCs w:val="24"/>
          <w:lang w:eastAsia="hu-HU"/>
        </w:rPr>
        <w:t xml:space="preserve">Határidő: </w:t>
      </w:r>
      <w:r w:rsidRPr="00EA7B6F">
        <w:rPr>
          <w:rFonts w:ascii="Arial" w:eastAsia="Times New Roman" w:hAnsi="Arial" w:cs="Times New Roman"/>
          <w:sz w:val="24"/>
          <w:szCs w:val="24"/>
          <w:lang w:eastAsia="hu-HU"/>
        </w:rPr>
        <w:tab/>
        <w:t>azonnal</w:t>
      </w:r>
    </w:p>
    <w:p w:rsidR="00EA7B6F" w:rsidRPr="00EA7B6F" w:rsidRDefault="00EA7B6F" w:rsidP="00EA7B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A7B6F">
        <w:rPr>
          <w:rFonts w:ascii="Arial" w:eastAsia="Times New Roman" w:hAnsi="Arial" w:cs="Times New Roman"/>
          <w:sz w:val="24"/>
          <w:szCs w:val="24"/>
          <w:lang w:eastAsia="hu-HU"/>
        </w:rPr>
        <w:t>Felelős:</w:t>
      </w:r>
      <w:r w:rsidRPr="00EA7B6F">
        <w:rPr>
          <w:rFonts w:ascii="Arial" w:eastAsia="Times New Roman" w:hAnsi="Arial" w:cs="Times New Roman"/>
          <w:sz w:val="24"/>
          <w:szCs w:val="24"/>
          <w:lang w:eastAsia="hu-HU"/>
        </w:rPr>
        <w:tab/>
      </w:r>
      <w:smartTag w:uri="urn:schemas-microsoft-com:office:smarttags" w:element="PersonName">
        <w:r w:rsidRPr="00EA7B6F">
          <w:rPr>
            <w:rFonts w:ascii="Arial" w:eastAsia="Times New Roman" w:hAnsi="Arial" w:cs="Times New Roman"/>
            <w:sz w:val="24"/>
            <w:szCs w:val="24"/>
            <w:lang w:eastAsia="hu-HU"/>
          </w:rPr>
          <w:t>Polgármester</w:t>
        </w:r>
      </w:smartTag>
    </w:p>
    <w:p w:rsidR="00EA7B6F" w:rsidRPr="00EA7B6F" w:rsidRDefault="00EA7B6F" w:rsidP="00EA7B6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EA7B6F">
        <w:rPr>
          <w:rFonts w:ascii="Arial" w:eastAsia="Times New Roman" w:hAnsi="Arial" w:cs="Times New Roman"/>
          <w:sz w:val="24"/>
          <w:szCs w:val="24"/>
          <w:lang w:eastAsia="hu-HU"/>
        </w:rPr>
        <w:t>Végrehajtást végzi:</w:t>
      </w:r>
      <w:r w:rsidRPr="00EA7B6F">
        <w:rPr>
          <w:rFonts w:ascii="Arial" w:eastAsia="Times New Roman" w:hAnsi="Arial" w:cs="Times New Roman"/>
          <w:sz w:val="24"/>
          <w:szCs w:val="24"/>
          <w:lang w:eastAsia="hu-HU"/>
        </w:rPr>
        <w:tab/>
        <w:t>Kabinet Iroda</w:t>
      </w:r>
    </w:p>
    <w:p w:rsid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7B6F" w:rsidRPr="00EA7B6F" w:rsidRDefault="00EA7B6F" w:rsidP="00EA7B6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A7B6F" w:rsidRPr="00EA7B6F" w:rsidRDefault="00EA7B6F" w:rsidP="00EA7B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A7B6F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Képviselő-testület a továbbiakban zárt ülésen folytatja a napirendek tárgyalását. </w:t>
      </w:r>
    </w:p>
    <w:p w:rsidR="00EA7B6F" w:rsidRPr="00EA7B6F" w:rsidRDefault="00EA7B6F" w:rsidP="00EA7B6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A7B6F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zárt ülésről külön </w:t>
      </w:r>
      <w:smartTag w:uri="urn:schemas-microsoft-com:office:smarttags" w:element="PersonName">
        <w:r w:rsidRPr="00EA7B6F">
          <w:rPr>
            <w:rFonts w:ascii="Arial" w:eastAsia="Times New Roman" w:hAnsi="Arial" w:cs="Arial"/>
            <w:i/>
            <w:sz w:val="24"/>
            <w:szCs w:val="24"/>
            <w:lang w:eastAsia="hu-HU"/>
          </w:rPr>
          <w:t>jegyző</w:t>
        </w:r>
      </w:smartTag>
      <w:r w:rsidRPr="00EA7B6F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könyv készült. </w:t>
      </w:r>
    </w:p>
    <w:p w:rsidR="00EA7B6F" w:rsidRPr="00EA7B6F" w:rsidRDefault="00EA7B6F" w:rsidP="00EA7B6F">
      <w:pPr>
        <w:spacing w:after="0" w:line="240" w:lineRule="auto"/>
        <w:ind w:right="72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spellStart"/>
      <w:proofErr w:type="gramStart"/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>k.m.f</w:t>
      </w:r>
      <w:proofErr w:type="spellEnd"/>
      <w:proofErr w:type="gramEnd"/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EA7B6F" w:rsidRPr="00EA7B6F" w:rsidRDefault="00EA7B6F" w:rsidP="00EA7B6F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A7B6F" w:rsidRPr="00EA7B6F" w:rsidRDefault="00EA7B6F" w:rsidP="00EA7B6F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Wittinghoff </w:t>
      </w:r>
      <w:proofErr w:type="gramStart"/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Tamás </w:t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</w:t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         dr.</w:t>
      </w:r>
      <w:proofErr w:type="gramEnd"/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Bocsi István</w:t>
      </w:r>
    </w:p>
    <w:p w:rsidR="00EA7B6F" w:rsidRPr="00EA7B6F" w:rsidRDefault="00EA7B6F" w:rsidP="00EA7B6F">
      <w:pPr>
        <w:tabs>
          <w:tab w:val="center" w:pos="2340"/>
          <w:tab w:val="center" w:pos="6840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</w:t>
      </w:r>
      <w:proofErr w:type="gramStart"/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  <w:proofErr w:type="gramEnd"/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</w:t>
      </w:r>
      <w:r w:rsidRPr="00EA7B6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              jegyző</w:t>
      </w:r>
    </w:p>
    <w:p w:rsidR="00EA7B6F" w:rsidRPr="00EA7B6F" w:rsidRDefault="00EA7B6F" w:rsidP="00EA7B6F">
      <w:pPr>
        <w:tabs>
          <w:tab w:val="center" w:pos="2340"/>
          <w:tab w:val="center" w:pos="6840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EA7B6F" w:rsidRPr="00EA7B6F" w:rsidRDefault="00EA7B6F" w:rsidP="00EA7B6F">
      <w:pPr>
        <w:tabs>
          <w:tab w:val="center" w:pos="2340"/>
          <w:tab w:val="center" w:pos="6840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</w:p>
    <w:p w:rsidR="00EA7B6F" w:rsidRPr="00EA7B6F" w:rsidRDefault="00EA7B6F" w:rsidP="00EA7B6F">
      <w:pPr>
        <w:tabs>
          <w:tab w:val="center" w:pos="2340"/>
          <w:tab w:val="center" w:pos="6840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</w:pPr>
      <w:r w:rsidRPr="00EA7B6F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>Mellékletek:</w:t>
      </w:r>
    </w:p>
    <w:p w:rsidR="00EA7B6F" w:rsidRPr="00EA7B6F" w:rsidRDefault="00EA7B6F" w:rsidP="00EA7B6F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>sz.: Az előterjesztés</w:t>
      </w:r>
      <w:r w:rsidRPr="00EA7B6F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melléklettel együtt</w:t>
      </w:r>
    </w:p>
    <w:p w:rsidR="00EA7B6F" w:rsidRPr="00EA7B6F" w:rsidRDefault="00EA7B6F" w:rsidP="00EA7B6F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7B6F">
        <w:rPr>
          <w:rFonts w:ascii="Arial" w:eastAsia="Times New Roman" w:hAnsi="Arial" w:cs="Arial"/>
          <w:i/>
          <w:sz w:val="24"/>
          <w:szCs w:val="24"/>
          <w:lang w:eastAsia="hu-HU"/>
        </w:rPr>
        <w:t>sz.: Forgatókönyv</w:t>
      </w:r>
    </w:p>
    <w:p w:rsid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0786" w:rsidRPr="00F70786" w:rsidRDefault="00F70786" w:rsidP="00F707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0786" w:rsidRPr="009151A3" w:rsidRDefault="00F70786" w:rsidP="00F707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B1F16" w:rsidRDefault="00DB1F16"/>
    <w:sectPr w:rsidR="00DB1F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86" w:rsidRDefault="00F70786" w:rsidP="00F70786">
      <w:pPr>
        <w:spacing w:after="0" w:line="240" w:lineRule="auto"/>
      </w:pPr>
      <w:r>
        <w:separator/>
      </w:r>
    </w:p>
  </w:endnote>
  <w:endnote w:type="continuationSeparator" w:id="0">
    <w:p w:rsidR="00F70786" w:rsidRDefault="00F70786" w:rsidP="00F7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437539"/>
      <w:docPartObj>
        <w:docPartGallery w:val="Page Numbers (Bottom of Page)"/>
        <w:docPartUnique/>
      </w:docPartObj>
    </w:sdtPr>
    <w:sdtEndPr/>
    <w:sdtContent>
      <w:p w:rsidR="00F70786" w:rsidRDefault="00F7078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7B">
          <w:rPr>
            <w:noProof/>
          </w:rPr>
          <w:t>2</w:t>
        </w:r>
        <w:r>
          <w:fldChar w:fldCharType="end"/>
        </w:r>
      </w:p>
    </w:sdtContent>
  </w:sdt>
  <w:p w:rsidR="00F70786" w:rsidRDefault="00F707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86" w:rsidRDefault="00F70786" w:rsidP="00F70786">
      <w:pPr>
        <w:spacing w:after="0" w:line="240" w:lineRule="auto"/>
      </w:pPr>
      <w:r>
        <w:separator/>
      </w:r>
    </w:p>
  </w:footnote>
  <w:footnote w:type="continuationSeparator" w:id="0">
    <w:p w:rsidR="00F70786" w:rsidRDefault="00F70786" w:rsidP="00F70786">
      <w:pPr>
        <w:spacing w:after="0" w:line="240" w:lineRule="auto"/>
      </w:pPr>
      <w:r>
        <w:continuationSeparator/>
      </w:r>
    </w:p>
  </w:footnote>
  <w:footnote w:id="1">
    <w:p w:rsidR="00F70786" w:rsidRDefault="00F70786" w:rsidP="00F70786">
      <w:pPr>
        <w:pStyle w:val="Lbjegyzetszveg"/>
        <w:rPr>
          <w:i/>
        </w:rPr>
      </w:pPr>
      <w:r>
        <w:rPr>
          <w:i/>
        </w:rPr>
        <w:t>A jegyzőkönyv összeállításának időpontja: 2015. június 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7AC"/>
    <w:multiLevelType w:val="hybridMultilevel"/>
    <w:tmpl w:val="48AC4F04"/>
    <w:lvl w:ilvl="0" w:tplc="C76AE39E">
      <w:start w:val="1"/>
      <w:numFmt w:val="bullet"/>
      <w:lvlText w:val=""/>
      <w:lvlJc w:val="left"/>
      <w:pPr>
        <w:tabs>
          <w:tab w:val="num" w:pos="691"/>
        </w:tabs>
        <w:ind w:left="691" w:hanging="511"/>
      </w:pPr>
      <w:rPr>
        <w:rFonts w:ascii="Symbol" w:hAnsi="Symbol" w:cs="Symbol" w:hint="default"/>
        <w:color w:val="auto"/>
      </w:rPr>
    </w:lvl>
    <w:lvl w:ilvl="1" w:tplc="3F4A5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94482"/>
    <w:multiLevelType w:val="hybridMultilevel"/>
    <w:tmpl w:val="95BE06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40BD5"/>
    <w:multiLevelType w:val="hybridMultilevel"/>
    <w:tmpl w:val="02D03376"/>
    <w:lvl w:ilvl="0" w:tplc="748EF1C6">
      <w:start w:val="1"/>
      <w:numFmt w:val="bullet"/>
      <w:lvlText w:val="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60EE1ACA"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</w:rPr>
    </w:lvl>
    <w:lvl w:ilvl="2" w:tplc="1B02636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 Narrow" w:eastAsia="Times New Roman" w:hAnsi="Arial Narrow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6E7A0DC1"/>
    <w:multiLevelType w:val="hybridMultilevel"/>
    <w:tmpl w:val="21A4DB4C"/>
    <w:lvl w:ilvl="0" w:tplc="14A8D9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5973"/>
    <w:multiLevelType w:val="hybridMultilevel"/>
    <w:tmpl w:val="CC0A3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86"/>
    <w:rsid w:val="000E21B6"/>
    <w:rsid w:val="001D7298"/>
    <w:rsid w:val="006F3505"/>
    <w:rsid w:val="007C3811"/>
    <w:rsid w:val="00854B7B"/>
    <w:rsid w:val="00911A36"/>
    <w:rsid w:val="00BB6B35"/>
    <w:rsid w:val="00D17EFD"/>
    <w:rsid w:val="00D25774"/>
    <w:rsid w:val="00DB1F16"/>
    <w:rsid w:val="00E420E8"/>
    <w:rsid w:val="00E63DB8"/>
    <w:rsid w:val="00EA7B6F"/>
    <w:rsid w:val="00F7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EC0C-10E5-49DE-882D-61C91D7C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7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707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786"/>
  </w:style>
  <w:style w:type="paragraph" w:styleId="llb">
    <w:name w:val="footer"/>
    <w:basedOn w:val="Norml"/>
    <w:link w:val="llbChar"/>
    <w:uiPriority w:val="99"/>
    <w:unhideWhenUsed/>
    <w:rsid w:val="00F70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786"/>
  </w:style>
  <w:style w:type="paragraph" w:styleId="Listaszerbekezds">
    <w:name w:val="List Paragraph"/>
    <w:basedOn w:val="Norml"/>
    <w:uiPriority w:val="34"/>
    <w:qFormat/>
    <w:rsid w:val="00F7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1031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Timár Zsanett</dc:creator>
  <cp:keywords/>
  <dc:description/>
  <cp:lastModifiedBy>Bíró Ágnes</cp:lastModifiedBy>
  <cp:revision>3</cp:revision>
  <dcterms:created xsi:type="dcterms:W3CDTF">2015-06-23T08:12:00Z</dcterms:created>
  <dcterms:modified xsi:type="dcterms:W3CDTF">2015-06-25T08:21:00Z</dcterms:modified>
</cp:coreProperties>
</file>